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1C" w:rsidRPr="00FA209F" w:rsidRDefault="0041031C" w:rsidP="00FA209F">
      <w:pPr>
        <w:pStyle w:val="ListParagraph"/>
        <w:jc w:val="center"/>
        <w:rPr>
          <w:rFonts w:ascii="IRLotus" w:hAnsi="IRLotus" w:cs="IRLotus"/>
          <w:color w:val="000000" w:themeColor="text1"/>
          <w:sz w:val="32"/>
          <w:szCs w:val="32"/>
          <w:rtl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باسمه تعالی</w:t>
      </w:r>
    </w:p>
    <w:p w:rsidR="0041031C" w:rsidRPr="00FA209F" w:rsidRDefault="0041031C" w:rsidP="00FA209F">
      <w:pPr>
        <w:pStyle w:val="ListParagraph"/>
        <w:jc w:val="center"/>
        <w:rPr>
          <w:rFonts w:ascii="IRLotus" w:hAnsi="IRLotus" w:cs="IRLotus"/>
          <w:b/>
          <w:bCs/>
          <w:color w:val="000000" w:themeColor="text1"/>
          <w:sz w:val="36"/>
          <w:szCs w:val="36"/>
          <w:rtl/>
          <w:lang w:bidi="ar-SA"/>
        </w:rPr>
      </w:pPr>
      <w:r w:rsidRPr="00FA209F">
        <w:rPr>
          <w:rFonts w:ascii="IRLotus" w:hAnsi="IRLotus" w:cs="IRLotus"/>
          <w:b/>
          <w:bCs/>
          <w:color w:val="000000" w:themeColor="text1"/>
          <w:sz w:val="36"/>
          <w:szCs w:val="36"/>
          <w:rtl/>
        </w:rPr>
        <w:t>گزیده رهنمودهای امام خامنه ای به طلاب در جشن عمامه گذاری</w:t>
      </w:r>
    </w:p>
    <w:p w:rsidR="0041031C" w:rsidRPr="00FA209F" w:rsidRDefault="0041031C" w:rsidP="00D96FF0">
      <w:pPr>
        <w:rPr>
          <w:rFonts w:ascii="IRLotus" w:hAnsi="IRLotus" w:cs="IRLotus"/>
          <w:color w:val="000000" w:themeColor="text1"/>
          <w:sz w:val="32"/>
          <w:szCs w:val="32"/>
          <w:rtl/>
        </w:rPr>
      </w:pP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نورانيت پيدا كنيد خودتان، تا به مردم نورانيت ببخشيد.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1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بدون توسل به پروردگار عالم و اولياء مطهرينش و بدون كمك خدا، نمى‏شود قدم از قدم برداشت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2"/>
      </w: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.</w:t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اين لباس مبلّغين دين است. لباس ورثه‏ى الانبيا 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3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قدر اين لباس را بدانيد و آن را گرامى بداريد. گرامى داشتن هم به اين است كه به لوازم و شرايطش عمل كنيد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4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اگر عمامه براى ما غرور آورد، تكبّر آورد... آن وقت وسيله‏ى سقوط 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5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b/>
          <w:bCs/>
          <w:color w:val="000000" w:themeColor="text1"/>
          <w:sz w:val="32"/>
          <w:szCs w:val="32"/>
          <w:rtl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شما وقتى عمامه سرتان نباشد، برويد توى كوچه و خيابان،اگر اعلم علما هم باشيد، كسى اين را در بدو رؤيت نخواهد فهميد.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6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عمامه‏ى شما وزن كمى دارد... اما در معنا... بسيار بسيار سنگين 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7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ثقل معنوى اين عمامه خيلى زياد است. حقيقتاً يك گردنِ كلفت و قوى معنوى لازم دارد كه بتواند زير اين تاب بياورد.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8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وقتى انسان عمامه سرش گذاشت، بار مسؤوليتش بيشتر خواهد شد. چون توقعات از او بيشتر مى‏شود. چون در موضع ادعا قرار مى‏گيرد.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9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فرق مابين قبل از تعمّم و بعد از تعمّم را از اعماق وجود، از بن دندان درك بكنيد.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10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بدون قبول اين مسؤوليت كه ترويج دين باشد، عمامه معنا ندارد.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11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چون شما اين لباس را پوشيديد، مردم از شما طلبگارند، چون اين ادعاست، اين تابلو زدن 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12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lastRenderedPageBreak/>
        <w:t>از ما توقع نيست كه مثل انبياء و اولياء باشيم، اما توقع هست كه براى مردم معمولى يك نمونه‏يى از تديّن باشيم.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13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يادگرفتن و ياددادن. خوب شدن و خوب كردن. اين مسؤوليت شماست.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14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شما معلمين روحى و معنوى بشريد... بشر امروز به اين اطباء نياز دارد.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15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واقعاً نيتتان خدمت باشد.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16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آن حديثى كه توى كتاب مى‏بينيد قبل از اين‏كه براى اين باشد كه در منبر به كسى بگويد براى اين باشد كه خودتان به آن عمل بكنيد.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17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قدم اوّل، اصلاح خود است؛ اما بايد آماده كنيم خودمان را كه بتوانيم ديگران را اصلاح كنيم.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18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از همه كارهاى عالم سخت‏تر، اخلاص 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19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تجمّل مباح خوب است. شرعاً شايد ممدوح هم هست اما آن‏جايى كه در حدود كارهاى ممنوع و همراه با چيزهاى بد خواهد شد... آن‏جا بكلى اجتناب كنيد.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20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استغنا داشته باشيد از مردم؛ به خدا خودتان را هرچه مى‏توانيد محتاج كنيد و از مردم و از آنچه كه دردست بنى‏آدم هست، خود را مستغنى قرار بدهيد.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21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اول كسى كه به معارفى كه از اسلام آموخته است بايد عمل بكند، خود شما هستيد..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22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سعى كنيد باطن را آباد كنيد.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23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كسى كه مهذب نيست، خيلى در خطر است، خيلى.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24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اولين چيزى كه براى طلبه لازم است در كنار درس خواندن، اخلاق 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25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بايد تزكيه بشويم ماها. بايد اخلاقمان و معنويّتمان با مردم عادى فرق داشته باشد.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26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lastRenderedPageBreak/>
        <w:t>ما بايستى با دو بال علم و اخلاق حركت كنيم.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27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علم بى‏تقوا، چيز بسيار خطرناكى 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28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پناه بر خدا از آن روزى كه يك عالمى به عكس بشود، كه مردم را از بهشت به جهنم ببرد!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29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مردانه تصميم بگيريد كه از اين محرمات اجتناب كنيد.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30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آنچه را كه مى‏فهميد كه محرّم الهى است، از آن اجتناب كنيد.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31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تحت هيچ شرايطى تسليم گناه نشويد. نگذاريد گناه برشما غالب بشود.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32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بعضيها خيال مى‏كنند كه تزكيه و وقوف عند المحرّمات... معنايش اين است كه انسان از همه‏ى لذايذ دنيا چشم بپوشد. نخير.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33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بدون مجاهدت نه به دنيا مى‏شود رسيد نه به آخرت.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34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Style w:val="FootnoteReference"/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اخلاص... همان كيميايى است كه هر مسى را هم طلا مى‏كند.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35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براى خدا كار كنيد.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36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تمتّعات حلال در امور دنيوى اشكالى ندارد. آنچه كه ممنوع است آن تمتّعات حرام 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37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جوانى بهترين وقت براى شروع تهذيب نفس 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38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جوانى دوران طلايى عمر است. افسوس كه جوانها عمق اين سخن را درك نمى‏كنند.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39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وقت خودسازى در همين سنين شماست.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40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واقعاً ترك محرمات در جوانى كه تعلقات كمترى دارد، خيلى آسانتر 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41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lastRenderedPageBreak/>
        <w:t>توسل و تضرع و ذكر و توجه را فراموش نكنيد، ترك نكنيد.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42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نمازها را با توجه بخوانيد.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43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نافله</w:t>
      </w:r>
      <w:r w:rsidR="004076A2" w:rsidRPr="00FA209F">
        <w:rPr>
          <w:rFonts w:ascii="IRLotus" w:hAnsi="IRLotus" w:cs="IRLotus"/>
          <w:color w:val="000000" w:themeColor="text1"/>
          <w:sz w:val="32"/>
          <w:szCs w:val="32"/>
          <w:rtl/>
        </w:rPr>
        <w:t xml:space="preserve"> </w:t>
      </w: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‏بخوانيد، قرآن بخوانيد، نماز اول وقت بخوانيد، كه اين سه چيز براى طلبه واجب 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44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حتماً هر روزى يك مقدارى قرآن بخوانيد. اين از شما فوت نشود، ولو نصف صفحه.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45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نماز خيلى مهم است عزيزان! خيلى.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46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با خدا انس بگيريد.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47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مواظب زبانتان باشيد نگذاريد هر حرفى بر زبانتان جارى بشود.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48"/>
      </w: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 xml:space="preserve"> </w:t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با بندگان خدا، با اخلاق خوب، با رفتار خوب، با صدق در كلام و در عمل، ارتباط برقرار بكنيد.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49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نماز خوب به جا بياوريد، با خضوع، با توجه، بجا بياوريد.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50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قانع به كم در معنويات نباشيد.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51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هيچ روزى نگذاريد بگذرد كه شما مقدارى قرآن نخوانيد با تدبر البته.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52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توسلاتتان را حفظ كنيد. توجهتان، تضرعتان، نماز اول وقتتان، نماز با توجه‏تان، نوافلتان.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53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خيال نكنيد كه هر كى عمامه سرش گذاشت، اين مقرّب پروردگار خواهد شد. نه.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54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اگر خداى نكرده ما وضعمان بد باشد... آنوقت ديگر از مردم، انتظارى نمى‏شود داشت.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55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طلبه نبايد سياسى كارى كند و نبايد متوغل در امور سياست بشود.</w:t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سعى كنيد بفهميد دنيا چه خبر 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56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lastRenderedPageBreak/>
        <w:t>اى بسا عالم دين كه خيلى هم خوب و پاك و طاهر بوده اما به خاطر نشناختن زمان... دچار خطاهاى بزرگى شدند.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57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ما ديديم كسانى را كه قطعاً علمشان بالا بود، عدالتشان هم حرف نداشت، اما حركاتشان، سكناتشان، حرفشان، موضع‏گيريشان به ضرر اسلام و مسلمين بود.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58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اگر چنانچه دنيا را نشناسيد، جريانها را نشناسيد، دشمن را نشناسيد، دوست را نشناسيد... اين علم و تقوا به ضرر اسلام و مسلمين تمام مى‏شود.</w:t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درس بخوانيد. در درس كوتاهى نكنيد. كم‏اهميتى نكنيد.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59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بايد چشمتان باز باشد؛ جبهه را بشناسيد، دشمن را بشناسيد، دوست را بشناسيد.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60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بعضى از اين بيكارى‏ها گ</w:t>
      </w:r>
      <w:r w:rsidR="00D75A4E" w:rsidRPr="00FA209F">
        <w:rPr>
          <w:rFonts w:ascii="IRLotus" w:hAnsi="IRLotus" w:cs="IRLotus"/>
          <w:color w:val="000000" w:themeColor="text1"/>
          <w:sz w:val="32"/>
          <w:szCs w:val="32"/>
          <w:rtl/>
        </w:rPr>
        <w:t>ع</w:t>
      </w: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ده‏هاى بى‏خودى - نمى‏دانم - صرف وقتهاى بى‏خودى، اينها را رها كنيد.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61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اگر بخواهيد مفيد واقع بشويد، بايد علم پيدا كنيد. بدون علم فايده‏تان كم خواهد شد.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62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درس، اخلاق، سياست. اين سه تا وظيفه‏ى شماست.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63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برويد سراغ درس خواندن واقعى. يك هفت هشت ده سال را قوى و محكم درس بخوانيد.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64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نفس خودتان را تربيت كنيد. نفس محتاج تربيت است در همه‏ى آنات زندگى.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65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از مسائل جارى جهان غفلت نكنيد. بفهميد كه در دنيا چه مى‏گذرد. در كشورتان چه مى‏گذرد.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66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روحِ درس تقوى است، تهذيب نفس 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67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تواضع داشته باشيم تا با خودبينى و خودخواهى شعاع نفوذ سخن جهان را كم نكنيم.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68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مناعت داشته باشيم تا سر برافراشته‏ى ما را طمعها، نيازها ، خواستها، تحمليلها، نتواند فرو بياورد.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69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بايد طلبه‏ى جوان و روحانى پركار و پرتلاش باشد. از كار بايد خسته نشويد.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70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lastRenderedPageBreak/>
        <w:t>دشمن‏شناسى و دوست شناسى را فراموش نكنيد.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71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Style w:val="FootnoteReference"/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بيسوادى براى معمم، عيب غير قابل اغماضى است، چون مردم به او مراجعه مى‏كنند.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72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Style w:val="FootnoteReference"/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واقعاً عالم و فاضل و محقق بشويد و اين جز با درس خواندن، با دقت كردن، با كار جدى كردن حاصل نخواهد شد.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73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هم عالم بشويد، هم متقى بشويد، هم... بصير و آگاه به زمان، البته تلاش لازم 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74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اى بسا عالم فقيه خيلى بزرگى و در عين فقه داراى زهد و تقوا، اما گول بخور، نازرنگ، زمان نشناس، دشمن نشناس، روشهاى دشمنان را نشناس، ... مواظب باشيد اين‏جورى نباشيد.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  <w:rtl/>
        </w:rPr>
        <w:footnoteReference w:id="75"/>
      </w:r>
    </w:p>
    <w:p w:rsidR="0041031C" w:rsidRPr="00FA209F" w:rsidRDefault="0041031C" w:rsidP="00EE0868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علم و تقوا و هوشيارى و بيدارى... شما بايد سعى كنيد خودتان را در آنها به آن ق</w:t>
      </w:r>
      <w:r w:rsidR="00EE0868" w:rsidRPr="00FA209F">
        <w:rPr>
          <w:rFonts w:ascii="IRLotus" w:hAnsi="IRLotus" w:cs="IRLotus" w:hint="cs"/>
          <w:color w:val="000000" w:themeColor="text1"/>
          <w:sz w:val="32"/>
          <w:szCs w:val="32"/>
          <w:rtl/>
        </w:rPr>
        <w:t>لّ</w:t>
      </w: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ه و اوج برسانيد.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76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اين مسؤوليت سنگين، ثواب خيلى زيادى هم دارد. ارزش معنوى زيادى هم دارد.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77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مرحوم آقاى طباطبايى رضوان‏اللَّه‏عليه اين مقام معنويت و صفا و عرفان و خصوصياتى كه داشت، مال دوران جوانى ايشان است.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78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Style w:val="FootnoteReference"/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در جوانى دل انسان پاك است، صاف است... از اين حداكثر استفاده را بكنيد.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79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اين دوره جوانى را كه دوره درخشان و طلايى عمر شماست قدر بدانيد.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80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نافله‏ى ليل. سعى كنيد ان‏شاءاللَّه تا آن‏جايى كه ممكن است اين را انجام بدهيد ولو قضايش را.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81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طلبه‏يى كه اهل نافله نباشد، طلبه‏يى كه نمازش را بگذارد آخر وقت، يك چيز مهمى را لنگ دارد، كسر دارد.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82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خودتان را به خواندن نوافل عادت بدهيد.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hAnsi="IRLotus" w:cs="IRLotus"/>
          <w:color w:val="000000" w:themeColor="text1"/>
          <w:sz w:val="32"/>
          <w:szCs w:val="32"/>
        </w:rPr>
        <w:footnoteReference w:id="83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  <w:rtl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نماز خيلى مهم است عزيزان! خيلى، نماز را با توجه بخوانيد.</w:t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  <w:rtl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ساده‏دل و چشم و گوش بسته و گوشه‏ى مدرسه‏بنشين و از روزنامه و راديو خبر نداشته باش و اين‏جورى نبايد باشد.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  <w:rtl/>
        </w:rPr>
        <w:footnoteReference w:id="84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  <w:rtl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lastRenderedPageBreak/>
        <w:t>نگذاريد كه اخلاقيات فاسد در شما ريشه بگيرد و رشد كند.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  <w:rtl/>
        </w:rPr>
        <w:t xml:space="preserve"> 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  <w:rtl/>
        </w:rPr>
        <w:footnoteReference w:id="85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jc w:val="lowKashida"/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كسانى بودند كه هم علم داشتند، هم تقوا داشتند، اما دنيا را نمى‏شناختند. اينها هم با راه خدا مقابله كردند و جنگيدند!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footnoteReference w:id="86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  <w:rtl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دقت كنيد كه خداى نكرده خلافى خلا</w:t>
      </w:r>
      <w:bookmarkStart w:id="0" w:name="_GoBack"/>
      <w:bookmarkEnd w:id="0"/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ف رضاى الهى، خلاف شرع، از شما صادر نشود.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footnoteReference w:id="87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  <w:rtl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اين بزرگان، اين امام بزرگوار - كه آن‏قدر اهل صفا و نورانيت بود - اينها هر كارى كردند در جوانيشان كردند.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footnoteReference w:id="88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  <w:rtl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نگذاريد دنيا برايتان اصل بشود.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footnoteReference w:id="89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  <w:rtl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با دعا مأنوس باشيد.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footnoteReference w:id="90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  <w:rtl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اگر چنانچه بتوانيد شماها خودتان را با نوافل مأنوس كنيد خيلى خوب است.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footnoteReference w:id="91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  <w:rtl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بنا داشته باشيد كه در حال نماز، با توجه به خدا حرف بزنيد.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footnoteReference w:id="92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  <w:rtl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قرآن هم كه مى‏خوانيد... يك ترجمه‏ى خوبى بغل دستتان باشد، هر جا لازم شد مراجعه كنيد.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footnoteReference w:id="93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  <w:rtl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معناى كمال در عرف اسلام و منطق اسلام شكستن آن خودى و منيت و آن چيزى است كه انسانها را به گناه و جهنم مى‏كشاند.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footnoteReference w:id="94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  <w:rtl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فرائض را به اعلى وجهها انجام بدهيد.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footnoteReference w:id="95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روزنامه‏هايى كه ياوه گويى مى‏كنند كه تضييع وقت هم هست خواندنشان و دست قلمهاى ناامن و غير امين، آنها را نمى‏گويم، آنها را توصيه نمى‏كنم.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t xml:space="preserve"> 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</w:rPr>
        <w:footnoteReference w:id="96"/>
      </w:r>
    </w:p>
    <w:p w:rsidR="0041031C" w:rsidRPr="00FA209F" w:rsidRDefault="0041031C" w:rsidP="00D96FF0">
      <w:pPr>
        <w:pStyle w:val="ListParagraph"/>
        <w:numPr>
          <w:ilvl w:val="0"/>
          <w:numId w:val="4"/>
        </w:numPr>
        <w:rPr>
          <w:rFonts w:ascii="IRLotus" w:hAnsi="IRLotus" w:cs="IRLotus"/>
          <w:color w:val="000000" w:themeColor="text1"/>
          <w:sz w:val="32"/>
          <w:szCs w:val="32"/>
        </w:rPr>
      </w:pPr>
      <w:r w:rsidRPr="00FA209F">
        <w:rPr>
          <w:rFonts w:ascii="IRLotus" w:hAnsi="IRLotus" w:cs="IRLotus"/>
          <w:color w:val="000000" w:themeColor="text1"/>
          <w:sz w:val="32"/>
          <w:szCs w:val="32"/>
          <w:rtl/>
        </w:rPr>
        <w:t>شما بايد هم خودتان چشم‏هاى‏تان را باز كنيد، هم چشم ديگران را باز كنيد.</w:t>
      </w:r>
      <w:r w:rsidRPr="00FA209F">
        <w:rPr>
          <w:rStyle w:val="FootnoteReference"/>
          <w:rFonts w:ascii="IRLotus" w:eastAsiaTheme="majorEastAsia" w:hAnsi="IRLotus" w:cs="IRLotus"/>
          <w:color w:val="000000" w:themeColor="text1"/>
          <w:sz w:val="32"/>
          <w:szCs w:val="32"/>
          <w:rtl/>
        </w:rPr>
        <w:footnoteReference w:id="97"/>
      </w:r>
      <w:r w:rsidRPr="00FA209F">
        <w:rPr>
          <w:rFonts w:ascii="IRLotus" w:hAnsi="IRLotus" w:cs="IRLotus"/>
          <w:color w:val="000000" w:themeColor="text1"/>
          <w:sz w:val="32"/>
          <w:szCs w:val="32"/>
        </w:rPr>
        <w:t xml:space="preserve"> </w:t>
      </w:r>
    </w:p>
    <w:p w:rsidR="007F090B" w:rsidRPr="00FA209F" w:rsidRDefault="007F090B" w:rsidP="00D96FF0">
      <w:pPr>
        <w:rPr>
          <w:rFonts w:ascii="IRLotus" w:hAnsi="IRLotus" w:cs="IRLotus"/>
          <w:color w:val="000000" w:themeColor="text1"/>
          <w:sz w:val="32"/>
          <w:szCs w:val="32"/>
        </w:rPr>
      </w:pPr>
    </w:p>
    <w:sectPr w:rsidR="007F090B" w:rsidRPr="00FA209F" w:rsidSect="00116A1F">
      <w:footnotePr>
        <w:numRestart w:val="eachPage"/>
      </w:footnotePr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3B5" w:rsidRDefault="00D243B5" w:rsidP="0041031C">
      <w:r>
        <w:separator/>
      </w:r>
    </w:p>
  </w:endnote>
  <w:endnote w:type="continuationSeparator" w:id="0">
    <w:p w:rsidR="00D243B5" w:rsidRDefault="00D243B5" w:rsidP="0041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3B5" w:rsidRDefault="00D243B5" w:rsidP="0041031C">
      <w:r>
        <w:separator/>
      </w:r>
    </w:p>
  </w:footnote>
  <w:footnote w:type="continuationSeparator" w:id="0">
    <w:p w:rsidR="00D243B5" w:rsidRDefault="00D243B5" w:rsidP="0041031C">
      <w:r>
        <w:continuationSeparator/>
      </w:r>
    </w:p>
  </w:footnote>
  <w:footnote w:id="1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26/10/1372</w:t>
      </w:r>
    </w:p>
  </w:footnote>
  <w:footnote w:id="2">
    <w:p w:rsidR="0041031C" w:rsidRPr="00D96FF0" w:rsidRDefault="00C2665C" w:rsidP="0041031C">
      <w:pPr>
        <w:pStyle w:val="FootnoteText"/>
        <w:rPr>
          <w:rFonts w:cs="B Badr"/>
          <w:sz w:val="22"/>
          <w:szCs w:val="22"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26/10/1372</w:t>
      </w:r>
    </w:p>
  </w:footnote>
  <w:footnote w:id="3">
    <w:p w:rsidR="0041031C" w:rsidRPr="00D96FF0" w:rsidRDefault="00C2665C" w:rsidP="0041031C">
      <w:pPr>
        <w:pStyle w:val="FootnoteText"/>
        <w:rPr>
          <w:rFonts w:cs="B Badr"/>
          <w:sz w:val="22"/>
          <w:szCs w:val="22"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8/3/1373.</w:t>
      </w:r>
    </w:p>
  </w:footnote>
  <w:footnote w:id="4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در روز عيد قربان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19/1/1377</w:t>
      </w:r>
    </w:p>
  </w:footnote>
  <w:footnote w:id="5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26/10/1372</w:t>
      </w:r>
    </w:p>
  </w:footnote>
  <w:footnote w:id="6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8/3/1373</w:t>
      </w:r>
    </w:p>
  </w:footnote>
  <w:footnote w:id="7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 xml:space="preserve">مراسم عمامه‏گذارى گروهى از طلاب 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22/12/1368</w:t>
      </w:r>
    </w:p>
  </w:footnote>
  <w:footnote w:id="8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گروهى از طلّاب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26/10/1368</w:t>
      </w:r>
    </w:p>
  </w:footnote>
  <w:footnote w:id="9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10/10/1373</w:t>
      </w:r>
    </w:p>
  </w:footnote>
  <w:footnote w:id="10">
    <w:p w:rsidR="0041031C" w:rsidRPr="00D96FF0" w:rsidRDefault="00C2665C" w:rsidP="0041031C">
      <w:pPr>
        <w:pStyle w:val="FootnoteText"/>
        <w:rPr>
          <w:rFonts w:cs="B Badr"/>
          <w:sz w:val="22"/>
          <w:szCs w:val="22"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10/10/1373</w:t>
      </w:r>
    </w:p>
  </w:footnote>
  <w:footnote w:id="11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8/3/1373</w:t>
      </w:r>
    </w:p>
  </w:footnote>
  <w:footnote w:id="12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عيد غدير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18/2/1375</w:t>
      </w:r>
    </w:p>
  </w:footnote>
  <w:footnote w:id="13">
    <w:p w:rsidR="0041031C" w:rsidRPr="00D96FF0" w:rsidRDefault="00C2665C" w:rsidP="0041031C">
      <w:pPr>
        <w:pStyle w:val="FootnoteText"/>
        <w:rPr>
          <w:rFonts w:cs="B Badr"/>
          <w:sz w:val="22"/>
          <w:szCs w:val="22"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هفدهم ربيع‏الاول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4/6/1373</w:t>
      </w:r>
    </w:p>
  </w:footnote>
  <w:footnote w:id="14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در روز ولادت حضرت زهرا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س 3/9/1373</w:t>
      </w:r>
    </w:p>
  </w:footnote>
  <w:footnote w:id="15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 xml:space="preserve">مراسم عمامه‏گذارى 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9/11/</w:t>
      </w:r>
      <w:r w:rsidR="0041031C" w:rsidRPr="00D96FF0">
        <w:rPr>
          <w:rFonts w:cs="B Badr"/>
          <w:sz w:val="22"/>
          <w:szCs w:val="22"/>
          <w:rtl/>
          <w:lang w:bidi="fa-IR"/>
        </w:rPr>
        <w:t>1376</w:t>
      </w:r>
    </w:p>
  </w:footnote>
  <w:footnote w:id="16">
    <w:p w:rsidR="0041031C" w:rsidRPr="00D96FF0" w:rsidRDefault="00C2665C" w:rsidP="0041031C">
      <w:pPr>
        <w:pStyle w:val="FootnoteText"/>
        <w:rPr>
          <w:rFonts w:cs="B Badr"/>
          <w:sz w:val="22"/>
          <w:szCs w:val="22"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12/9/1377</w:t>
      </w:r>
    </w:p>
  </w:footnote>
  <w:footnote w:id="17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27/1/1377</w:t>
      </w:r>
    </w:p>
  </w:footnote>
  <w:footnote w:id="18">
    <w:p w:rsidR="0041031C" w:rsidRPr="00D96FF0" w:rsidRDefault="00C2665C" w:rsidP="0041031C">
      <w:pPr>
        <w:pStyle w:val="FootnoteText"/>
        <w:rPr>
          <w:rFonts w:cs="B Badr"/>
          <w:sz w:val="22"/>
          <w:szCs w:val="22"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به مناسبت عيد سعيد قربان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19/2/</w:t>
      </w:r>
      <w:r w:rsidR="0041031C" w:rsidRPr="00D96FF0">
        <w:rPr>
          <w:rFonts w:cs="B Badr"/>
          <w:sz w:val="22"/>
          <w:szCs w:val="22"/>
          <w:rtl/>
          <w:lang w:bidi="fa-IR"/>
        </w:rPr>
        <w:t>1374</w:t>
      </w:r>
    </w:p>
  </w:footnote>
  <w:footnote w:id="19">
    <w:p w:rsidR="0041031C" w:rsidRPr="00D96FF0" w:rsidRDefault="00C2665C" w:rsidP="0041031C">
      <w:pPr>
        <w:pStyle w:val="FootnoteText"/>
        <w:rPr>
          <w:rFonts w:cs="B Badr"/>
          <w:sz w:val="22"/>
          <w:szCs w:val="22"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20/10/1372</w:t>
      </w:r>
    </w:p>
  </w:footnote>
  <w:footnote w:id="20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در روز سوم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5/10/1374</w:t>
      </w:r>
    </w:p>
  </w:footnote>
  <w:footnote w:id="21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29/9/1374</w:t>
      </w:r>
    </w:p>
  </w:footnote>
  <w:footnote w:id="22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هفدهم ربيع‏الاول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24/5/1374</w:t>
      </w:r>
    </w:p>
  </w:footnote>
  <w:footnote w:id="23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1/5/1376</w:t>
      </w:r>
    </w:p>
  </w:footnote>
  <w:footnote w:id="24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عيد نيمه‏ى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17/10/1374</w:t>
      </w:r>
    </w:p>
  </w:footnote>
  <w:footnote w:id="25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عمامه‏گذارى طلاب مدرسه‏ى عالى شهيد مطهرى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20/9/1363</w:t>
      </w:r>
    </w:p>
  </w:footnote>
  <w:footnote w:id="26">
    <w:p w:rsidR="0041031C" w:rsidRPr="00D96FF0" w:rsidRDefault="00C2665C" w:rsidP="0041031C">
      <w:pPr>
        <w:pStyle w:val="FootnoteText"/>
        <w:rPr>
          <w:rFonts w:cs="B Badr"/>
          <w:sz w:val="22"/>
          <w:szCs w:val="22"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10/10/1373.</w:t>
      </w:r>
    </w:p>
  </w:footnote>
  <w:footnote w:id="27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عمامه‏گذارى طلاب مدرسه‏ى عالى شهيد مطهرى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20/9/1363</w:t>
      </w:r>
    </w:p>
  </w:footnote>
  <w:footnote w:id="28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 xml:space="preserve">مراسم عمامه‏گذارى گروهى از طلاب و اهداى جوايز به طلاب نمونه‏ى حوزه‏ى علميه‏ى قم، در  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نیمه شعبان 30/11/1370</w:t>
      </w:r>
    </w:p>
  </w:footnote>
  <w:footnote w:id="29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به مناسبت روز نيمه‏ى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6/10/1375</w:t>
      </w:r>
    </w:p>
  </w:footnote>
  <w:footnote w:id="30">
    <w:p w:rsidR="0041031C" w:rsidRPr="00D96FF0" w:rsidRDefault="00C2665C" w:rsidP="0041031C">
      <w:pPr>
        <w:pStyle w:val="FootnoteText"/>
        <w:rPr>
          <w:rFonts w:cs="B Badr"/>
          <w:sz w:val="22"/>
          <w:szCs w:val="22"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22/8/1376</w:t>
      </w:r>
    </w:p>
  </w:footnote>
  <w:footnote w:id="31">
    <w:p w:rsidR="0041031C" w:rsidRPr="00D96FF0" w:rsidRDefault="00C2665C" w:rsidP="004076A2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076A2" w:rsidRPr="00D96FF0">
        <w:rPr>
          <w:rFonts w:cs="B Badr" w:hint="cs"/>
          <w:sz w:val="22"/>
          <w:szCs w:val="22"/>
          <w:rtl/>
          <w:lang w:bidi="fa-IR"/>
        </w:rPr>
        <w:t xml:space="preserve"> 1/5/1376</w:t>
      </w:r>
    </w:p>
  </w:footnote>
  <w:footnote w:id="32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 xml:space="preserve">مراسم عمامه‏گذارى روز ميلاد حضرت زهرا س 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1/8/</w:t>
      </w:r>
      <w:r w:rsidR="0041031C" w:rsidRPr="00D96FF0">
        <w:rPr>
          <w:rFonts w:cs="B Badr"/>
          <w:sz w:val="22"/>
          <w:szCs w:val="22"/>
          <w:rtl/>
          <w:lang w:bidi="fa-IR"/>
        </w:rPr>
        <w:t>1376</w:t>
      </w:r>
    </w:p>
  </w:footnote>
  <w:footnote w:id="33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12/9/1377</w:t>
      </w:r>
    </w:p>
  </w:footnote>
  <w:footnote w:id="34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در سالروز ولادت حضرت زهرا س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23/8/1374</w:t>
      </w:r>
    </w:p>
  </w:footnote>
  <w:footnote w:id="35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در روز ميلاد اميرالمؤمنين على ع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5/9/1375</w:t>
      </w:r>
    </w:p>
  </w:footnote>
  <w:footnote w:id="36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سيزده رجب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15/9/1374</w:t>
      </w:r>
    </w:p>
  </w:footnote>
  <w:footnote w:id="37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هفدهم ربيع‏الاول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4/6/1373</w:t>
      </w:r>
    </w:p>
  </w:footnote>
  <w:footnote w:id="38">
    <w:p w:rsidR="0041031C" w:rsidRPr="00D96FF0" w:rsidRDefault="00C2665C" w:rsidP="0041031C">
      <w:pPr>
        <w:pStyle w:val="FootnoteText"/>
        <w:rPr>
          <w:rFonts w:cs="B Badr"/>
          <w:sz w:val="22"/>
          <w:szCs w:val="22"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13 رجب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11/8/1377</w:t>
      </w:r>
    </w:p>
  </w:footnote>
  <w:footnote w:id="39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19/7/1377</w:t>
      </w:r>
    </w:p>
  </w:footnote>
  <w:footnote w:id="40">
    <w:p w:rsidR="0041031C" w:rsidRPr="00D96FF0" w:rsidRDefault="00C2665C" w:rsidP="0041031C">
      <w:pPr>
        <w:pStyle w:val="FootnoteText"/>
        <w:rPr>
          <w:rFonts w:cs="B Badr"/>
          <w:sz w:val="22"/>
          <w:szCs w:val="22"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عيد سعيد فطر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11/12/1373</w:t>
      </w:r>
    </w:p>
  </w:footnote>
  <w:footnote w:id="41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 گذارى به مناسبت روز بعثت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19/9/1375</w:t>
      </w:r>
    </w:p>
  </w:footnote>
  <w:footnote w:id="42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هفدهم ربيع‏الاول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24/5/1374</w:t>
      </w:r>
    </w:p>
  </w:footnote>
  <w:footnote w:id="43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نيمه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25/9/1376</w:t>
      </w:r>
    </w:p>
  </w:footnote>
  <w:footnote w:id="44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در روز ميلاد حضرت زهرا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س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14/9/1372</w:t>
      </w:r>
    </w:p>
  </w:footnote>
  <w:footnote w:id="45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عيد نيمه‏ى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17/10/1374</w:t>
      </w:r>
    </w:p>
  </w:footnote>
  <w:footnote w:id="46">
    <w:p w:rsidR="0041031C" w:rsidRPr="00D96FF0" w:rsidRDefault="00C2665C" w:rsidP="0041031C">
      <w:pPr>
        <w:pStyle w:val="FootnoteText"/>
        <w:rPr>
          <w:rFonts w:cs="B Badr"/>
          <w:sz w:val="22"/>
          <w:szCs w:val="22"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نيمه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25/9/1376</w:t>
      </w:r>
    </w:p>
  </w:footnote>
  <w:footnote w:id="47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12/9/1377</w:t>
      </w:r>
    </w:p>
  </w:footnote>
  <w:footnote w:id="48">
    <w:p w:rsidR="0041031C" w:rsidRPr="00D96FF0" w:rsidRDefault="00C2665C" w:rsidP="0041031C">
      <w:pPr>
        <w:pStyle w:val="FootnoteText"/>
        <w:rPr>
          <w:rFonts w:cs="B Badr"/>
          <w:sz w:val="22"/>
          <w:szCs w:val="22"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هفدهم ربيع‏الاول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4/6/1373</w:t>
      </w:r>
    </w:p>
  </w:footnote>
  <w:footnote w:id="49">
    <w:p w:rsidR="0041031C" w:rsidRPr="00D96FF0" w:rsidRDefault="00C2665C" w:rsidP="0041031C">
      <w:pPr>
        <w:pStyle w:val="FootnoteText"/>
        <w:rPr>
          <w:rFonts w:cs="B Badr"/>
          <w:sz w:val="22"/>
          <w:szCs w:val="22"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هفدهم ربيع‏الاول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4/6/1373</w:t>
      </w:r>
    </w:p>
  </w:footnote>
  <w:footnote w:id="50">
    <w:p w:rsidR="0041031C" w:rsidRPr="00D96FF0" w:rsidRDefault="00C2665C" w:rsidP="0041031C">
      <w:pPr>
        <w:pStyle w:val="FootnoteText"/>
        <w:rPr>
          <w:rFonts w:cs="B Badr"/>
          <w:sz w:val="22"/>
          <w:szCs w:val="22"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هفدهم ربيع‏الاول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4/6/1373</w:t>
      </w:r>
    </w:p>
  </w:footnote>
  <w:footnote w:id="51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ميلاد حضرت امام حسين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(</w:t>
      </w:r>
      <w:r w:rsidR="0041031C" w:rsidRPr="00D96FF0">
        <w:rPr>
          <w:rFonts w:cs="B Badr"/>
          <w:sz w:val="22"/>
          <w:szCs w:val="22"/>
          <w:rtl/>
          <w:lang w:bidi="fa-IR"/>
        </w:rPr>
        <w:t>ع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) 15/10/1373</w:t>
      </w:r>
    </w:p>
  </w:footnote>
  <w:footnote w:id="52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عيد نيمه‏ى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17/10/1374</w:t>
      </w:r>
    </w:p>
  </w:footnote>
  <w:footnote w:id="53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در روز عيد سعيد غدير خم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28/2/1374</w:t>
      </w:r>
    </w:p>
  </w:footnote>
  <w:footnote w:id="54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نيمه‏ى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8/11/1372</w:t>
      </w:r>
    </w:p>
  </w:footnote>
  <w:footnote w:id="55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در روز ميلاد حضرت زهرا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س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14/9/1372</w:t>
      </w:r>
    </w:p>
  </w:footnote>
  <w:footnote w:id="56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به مناسبت شب عيد مبعث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6/9/1376</w:t>
      </w:r>
    </w:p>
  </w:footnote>
  <w:footnote w:id="57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1/12/1374</w:t>
      </w:r>
    </w:p>
  </w:footnote>
  <w:footnote w:id="58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b/>
          <w:bCs/>
          <w:sz w:val="22"/>
          <w:szCs w:val="22"/>
          <w:rtl/>
          <w:lang w:bidi="fa-IR"/>
        </w:rPr>
        <w:t>مراسم عمامه‏گذارى طلاب در روز ميلاد امام رضا</w:t>
      </w:r>
      <w:r w:rsidR="0041031C" w:rsidRPr="00D96FF0">
        <w:rPr>
          <w:rFonts w:cs="B Badr" w:hint="cs"/>
          <w:b/>
          <w:bCs/>
          <w:sz w:val="22"/>
          <w:szCs w:val="22"/>
          <w:rtl/>
          <w:lang w:bidi="fa-IR"/>
        </w:rPr>
        <w:t xml:space="preserve"> </w:t>
      </w:r>
      <w:r w:rsidR="0041031C" w:rsidRPr="00D96FF0">
        <w:rPr>
          <w:rFonts w:cs="B Badr"/>
          <w:b/>
          <w:bCs/>
          <w:sz w:val="22"/>
          <w:szCs w:val="22"/>
          <w:rtl/>
          <w:lang w:bidi="fa-IR"/>
        </w:rPr>
        <w:t xml:space="preserve">ع </w:t>
      </w:r>
      <w:r w:rsidR="0041031C" w:rsidRPr="00D96FF0">
        <w:rPr>
          <w:rFonts w:cs="B Badr" w:hint="cs"/>
          <w:b/>
          <w:bCs/>
          <w:sz w:val="22"/>
          <w:szCs w:val="22"/>
          <w:rtl/>
          <w:lang w:bidi="fa-IR"/>
        </w:rPr>
        <w:t>22/1/</w:t>
      </w:r>
      <w:r w:rsidR="0041031C" w:rsidRPr="00D96FF0">
        <w:rPr>
          <w:rFonts w:cs="B Badr"/>
          <w:b/>
          <w:bCs/>
          <w:sz w:val="22"/>
          <w:szCs w:val="22"/>
          <w:rtl/>
          <w:lang w:bidi="fa-IR"/>
        </w:rPr>
        <w:t>1374</w:t>
      </w:r>
    </w:p>
  </w:footnote>
  <w:footnote w:id="59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در روز ميلاد اميرالمؤمنين على ع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5/9/1375</w:t>
      </w:r>
    </w:p>
  </w:footnote>
  <w:footnote w:id="60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در روز ميلاد اميرالمؤمنين على ع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5/9/1375</w:t>
      </w:r>
    </w:p>
  </w:footnote>
  <w:footnote w:id="61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به مناسبت روز نيمه‏ى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6/10/1375</w:t>
      </w:r>
    </w:p>
  </w:footnote>
  <w:footnote w:id="62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به مناسبت روز نيمه‏ى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6/10/1375</w:t>
      </w:r>
    </w:p>
  </w:footnote>
  <w:footnote w:id="63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در روز عيد قربان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10/2/1375</w:t>
      </w:r>
    </w:p>
  </w:footnote>
  <w:footnote w:id="64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 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12/8/1375</w:t>
      </w:r>
    </w:p>
  </w:footnote>
  <w:footnote w:id="65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به مناسبت عيد سعيد فطر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21/11/1375</w:t>
      </w:r>
    </w:p>
  </w:footnote>
  <w:footnote w:id="66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به مناسبت عيد سعيد فطر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21/11/1375</w:t>
      </w:r>
    </w:p>
  </w:footnote>
  <w:footnote w:id="67">
    <w:p w:rsidR="0041031C" w:rsidRPr="00D96FF0" w:rsidRDefault="00C2665C" w:rsidP="00D75A4E">
      <w:pPr>
        <w:jc w:val="lowKashida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عمامه گذارى ميلاد امام حسين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عليه‏السّلام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24/9/1375</w:t>
      </w:r>
    </w:p>
  </w:footnote>
  <w:footnote w:id="68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 xml:space="preserve">عمامه گذارى مدرسه علميه مجد 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12/11/1366</w:t>
      </w:r>
    </w:p>
  </w:footnote>
  <w:footnote w:id="69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 xml:space="preserve">عمامه گذارى مدرسه علميه مجد 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12/11/1366</w:t>
      </w:r>
    </w:p>
  </w:footnote>
  <w:footnote w:id="70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 xml:space="preserve">عمامه گذارى مدرسه علميه مجد 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12/11/1366</w:t>
      </w:r>
    </w:p>
  </w:footnote>
  <w:footnote w:id="71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 xml:space="preserve">عمامه گذارى مدرسه علميه مجد 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12/11/1366</w:t>
      </w:r>
    </w:p>
  </w:footnote>
  <w:footnote w:id="72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عيد سعيد فطر</w:t>
      </w:r>
    </w:p>
  </w:footnote>
  <w:footnote w:id="73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1/12/1374</w:t>
      </w:r>
    </w:p>
  </w:footnote>
  <w:footnote w:id="74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26/10/1372</w:t>
      </w:r>
    </w:p>
  </w:footnote>
  <w:footnote w:id="75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نيمه‏ى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8/11/1372</w:t>
      </w:r>
    </w:p>
  </w:footnote>
  <w:footnote w:id="76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ميلاد حضرت امام حسين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(</w:t>
      </w:r>
      <w:r w:rsidR="0041031C" w:rsidRPr="00D96FF0">
        <w:rPr>
          <w:rFonts w:cs="B Badr"/>
          <w:sz w:val="22"/>
          <w:szCs w:val="22"/>
          <w:rtl/>
          <w:lang w:bidi="fa-IR"/>
        </w:rPr>
        <w:t>ع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) 15/10/1373</w:t>
      </w:r>
    </w:p>
  </w:footnote>
  <w:footnote w:id="77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عيد قربان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28/1/1376</w:t>
      </w:r>
    </w:p>
  </w:footnote>
  <w:footnote w:id="78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در روز ميلاد اميرالمؤمنين على ع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5/9/1375</w:t>
      </w:r>
    </w:p>
  </w:footnote>
  <w:footnote w:id="79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نيمه‏ى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8/11/1372</w:t>
      </w:r>
    </w:p>
  </w:footnote>
  <w:footnote w:id="80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عيد نيمه‏ى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17/10/1374</w:t>
      </w:r>
    </w:p>
  </w:footnote>
  <w:footnote w:id="81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نيمه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25/9/1376</w:t>
      </w:r>
    </w:p>
  </w:footnote>
  <w:footnote w:id="82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در روز ميلاد حضرت زهرا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س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14/9/1372</w:t>
      </w:r>
    </w:p>
  </w:footnote>
  <w:footnote w:id="83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در روز عيد قربان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19/1/1377</w:t>
      </w:r>
    </w:p>
  </w:footnote>
  <w:footnote w:id="84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نيمه‏ى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8/11/1372</w:t>
      </w:r>
    </w:p>
  </w:footnote>
  <w:footnote w:id="85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نيمه‏ى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8/11/1372</w:t>
      </w:r>
    </w:p>
  </w:footnote>
  <w:footnote w:id="86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عيد نيمه‏ى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17/10/1374</w:t>
      </w:r>
    </w:p>
  </w:footnote>
  <w:footnote w:id="87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به مناسبت شب عيد مبعث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6/9/1376</w:t>
      </w:r>
    </w:p>
  </w:footnote>
  <w:footnote w:id="88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19/7/1377</w:t>
      </w:r>
    </w:p>
  </w:footnote>
  <w:footnote w:id="89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نيمه‏ى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8/11/1372</w:t>
      </w:r>
    </w:p>
  </w:footnote>
  <w:footnote w:id="90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22/8/1376</w:t>
      </w:r>
    </w:p>
  </w:footnote>
  <w:footnote w:id="91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عيد نيمه‏ى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17/10/1374</w:t>
      </w:r>
    </w:p>
  </w:footnote>
  <w:footnote w:id="92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12/9/1377</w:t>
      </w:r>
    </w:p>
  </w:footnote>
  <w:footnote w:id="93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12/9/1377</w:t>
      </w:r>
    </w:p>
  </w:footnote>
  <w:footnote w:id="94">
    <w:p w:rsidR="0041031C" w:rsidRPr="00D96FF0" w:rsidRDefault="00C2665C" w:rsidP="0041031C">
      <w:pPr>
        <w:pStyle w:val="FootnoteText"/>
        <w:jc w:val="lowKashida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به مناسبت عيد سعيد قربان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19/2/</w:t>
      </w:r>
      <w:r w:rsidR="0041031C" w:rsidRPr="00D96FF0">
        <w:rPr>
          <w:rFonts w:cs="B Badr"/>
          <w:sz w:val="22"/>
          <w:szCs w:val="22"/>
          <w:rtl/>
          <w:lang w:bidi="fa-IR"/>
        </w:rPr>
        <w:t>1374</w:t>
      </w:r>
    </w:p>
  </w:footnote>
  <w:footnote w:id="95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در سالروز ولادت حضرت زهرا س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23/8/1374</w:t>
      </w:r>
    </w:p>
  </w:footnote>
  <w:footnote w:id="96">
    <w:p w:rsidR="0041031C" w:rsidRPr="00D96FF0" w:rsidRDefault="00C2665C" w:rsidP="0041031C">
      <w:pPr>
        <w:pStyle w:val="FootnoteText"/>
        <w:rPr>
          <w:rFonts w:cs="B Badr"/>
          <w:sz w:val="22"/>
          <w:szCs w:val="22"/>
          <w:rtl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</w:t>
      </w:r>
      <w:r w:rsidR="0041031C" w:rsidRPr="00D96FF0">
        <w:rPr>
          <w:rFonts w:cs="B Badr" w:hint="cs"/>
          <w:sz w:val="22"/>
          <w:szCs w:val="22"/>
          <w:rtl/>
          <w:lang w:bidi="fa-IR"/>
        </w:rPr>
        <w:t>12/9/1377</w:t>
      </w:r>
    </w:p>
  </w:footnote>
  <w:footnote w:id="97">
    <w:p w:rsidR="0041031C" w:rsidRPr="00D96FF0" w:rsidRDefault="00C2665C" w:rsidP="0041031C">
      <w:pPr>
        <w:pStyle w:val="FootnoteText"/>
        <w:rPr>
          <w:rFonts w:cs="B Badr"/>
          <w:sz w:val="22"/>
          <w:szCs w:val="22"/>
          <w:lang w:bidi="fa-IR"/>
        </w:rPr>
      </w:pPr>
      <w:r w:rsidRPr="00D96FF0">
        <w:rPr>
          <w:rStyle w:val="FootnoteReference"/>
          <w:rFonts w:eastAsiaTheme="majorEastAsia" w:cs="B Badr"/>
          <w:sz w:val="22"/>
          <w:szCs w:val="22"/>
          <w:vertAlign w:val="baseline"/>
        </w:rPr>
        <w:footnoteRef/>
      </w:r>
      <w:r>
        <w:rPr>
          <w:rStyle w:val="FootnoteReference"/>
          <w:rFonts w:eastAsiaTheme="majorEastAsia" w:cs="B Badr"/>
          <w:sz w:val="22"/>
          <w:szCs w:val="22"/>
          <w:vertAlign w:val="baseline"/>
          <w:rtl/>
        </w:rPr>
        <w:t>.</w:t>
      </w:r>
      <w:r w:rsidR="0041031C" w:rsidRPr="00D96FF0">
        <w:rPr>
          <w:rFonts w:cs="B Badr"/>
          <w:sz w:val="22"/>
          <w:szCs w:val="22"/>
          <w:rtl/>
        </w:rPr>
        <w:t xml:space="preserve"> </w:t>
      </w:r>
      <w:r w:rsidR="0041031C" w:rsidRPr="00D96FF0">
        <w:rPr>
          <w:rFonts w:cs="B Badr"/>
          <w:sz w:val="22"/>
          <w:szCs w:val="22"/>
          <w:rtl/>
          <w:lang w:bidi="fa-IR"/>
        </w:rPr>
        <w:t>مراسم عمامه‏گذارى روز نيمه‏ى شعبان</w:t>
      </w:r>
      <w:r w:rsidR="0041031C" w:rsidRPr="00D96FF0">
        <w:rPr>
          <w:rFonts w:cs="B Badr" w:hint="cs"/>
          <w:sz w:val="22"/>
          <w:szCs w:val="22"/>
          <w:rtl/>
          <w:lang w:bidi="fa-IR"/>
        </w:rPr>
        <w:t xml:space="preserve"> 8/11/1372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E3E0D"/>
    <w:multiLevelType w:val="hybridMultilevel"/>
    <w:tmpl w:val="65DC2E86"/>
    <w:lvl w:ilvl="0" w:tplc="62526A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B5C85"/>
    <w:multiLevelType w:val="hybridMultilevel"/>
    <w:tmpl w:val="14B600E2"/>
    <w:lvl w:ilvl="0" w:tplc="1BAC1716">
      <w:start w:val="1"/>
      <w:numFmt w:val="decimal"/>
      <w:lvlText w:val="%1."/>
      <w:lvlJc w:val="left"/>
      <w:pPr>
        <w:ind w:left="720" w:hanging="360"/>
      </w:pPr>
      <w:rPr>
        <w:rFonts w:cs="B Badr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F2AEA"/>
    <w:multiLevelType w:val="hybridMultilevel"/>
    <w:tmpl w:val="9EC43AAE"/>
    <w:lvl w:ilvl="0" w:tplc="B3B0E7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02B9A"/>
    <w:multiLevelType w:val="hybridMultilevel"/>
    <w:tmpl w:val="DA300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1C"/>
    <w:rsid w:val="000C7966"/>
    <w:rsid w:val="00116A1F"/>
    <w:rsid w:val="003C48E0"/>
    <w:rsid w:val="004076A2"/>
    <w:rsid w:val="0041031C"/>
    <w:rsid w:val="00417410"/>
    <w:rsid w:val="007F090B"/>
    <w:rsid w:val="0096750A"/>
    <w:rsid w:val="00B11BAC"/>
    <w:rsid w:val="00C2665C"/>
    <w:rsid w:val="00CC6531"/>
    <w:rsid w:val="00D243B5"/>
    <w:rsid w:val="00D75A4E"/>
    <w:rsid w:val="00D96FF0"/>
    <w:rsid w:val="00EE0868"/>
    <w:rsid w:val="00F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8D714EC-D6FF-437F-A193-61CF3779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IRLotus"/>
        <w:sz w:val="22"/>
        <w:szCs w:val="32"/>
        <w:lang w:val="en-US" w:eastAsia="en-US" w:bidi="ar-SA"/>
      </w:rPr>
    </w:rPrDefault>
    <w:pPrDefault>
      <w:pPr>
        <w:bidi/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31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966"/>
    <w:pPr>
      <w:keepNext/>
      <w:keepLines/>
      <w:bidi w:val="0"/>
      <w:spacing w:before="240"/>
      <w:outlineLvl w:val="0"/>
    </w:pPr>
    <w:rPr>
      <w:rFonts w:asciiTheme="majorHAnsi" w:eastAsiaTheme="majorEastAsia" w:hAnsiTheme="majorHAnsi"/>
      <w:bCs/>
      <w:color w:val="0070C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966"/>
    <w:pPr>
      <w:keepNext/>
      <w:keepLines/>
      <w:spacing w:before="40"/>
      <w:outlineLvl w:val="1"/>
    </w:pPr>
    <w:rPr>
      <w:rFonts w:asciiTheme="majorHAnsi" w:eastAsiaTheme="majorEastAsia" w:hAnsiTheme="majorHAnsi"/>
      <w:bCs/>
      <w:color w:val="0070C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966"/>
    <w:rPr>
      <w:rFonts w:asciiTheme="majorHAnsi" w:eastAsiaTheme="majorEastAsia" w:hAnsiTheme="majorHAnsi"/>
      <w:bCs/>
      <w:color w:val="0070C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7966"/>
    <w:rPr>
      <w:rFonts w:asciiTheme="majorHAnsi" w:eastAsiaTheme="majorEastAsia" w:hAnsiTheme="majorHAnsi"/>
      <w:bCs/>
      <w:color w:val="0070C0"/>
      <w:sz w:val="26"/>
    </w:rPr>
  </w:style>
  <w:style w:type="paragraph" w:styleId="FootnoteText">
    <w:name w:val="footnote text"/>
    <w:basedOn w:val="Normal"/>
    <w:link w:val="FootnoteTextChar"/>
    <w:semiHidden/>
    <w:rsid w:val="004103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1031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103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031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5D90-3DA3-4F8A-8313-83076C38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 جوان</dc:creator>
  <cp:keywords/>
  <dc:description/>
  <cp:lastModifiedBy>امیر جوان</cp:lastModifiedBy>
  <cp:revision>7</cp:revision>
  <dcterms:created xsi:type="dcterms:W3CDTF">2023-06-27T06:05:00Z</dcterms:created>
  <dcterms:modified xsi:type="dcterms:W3CDTF">2023-07-09T08:18:00Z</dcterms:modified>
</cp:coreProperties>
</file>